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C184" w14:textId="4EA3F7DD" w:rsidR="00BF0037" w:rsidRPr="000950C5" w:rsidRDefault="000950C5" w:rsidP="000950C5">
      <w:pPr>
        <w:spacing w:line="360" w:lineRule="auto"/>
        <w:rPr>
          <w:sz w:val="20"/>
          <w:szCs w:val="20"/>
          <w:lang w:val="nl-NL"/>
        </w:rPr>
      </w:pPr>
      <w:r w:rsidRPr="000950C5">
        <w:rPr>
          <w:noProof/>
          <w:sz w:val="20"/>
          <w:szCs w:val="20"/>
          <w:lang w:val="nl-NL"/>
        </w:rPr>
        <w:drawing>
          <wp:anchor distT="0" distB="0" distL="114300" distR="114300" simplePos="0" relativeHeight="251657216" behindDoc="0" locked="0" layoutInCell="1" allowOverlap="1" wp14:anchorId="6D3DFF93" wp14:editId="0680074D">
            <wp:simplePos x="0" y="0"/>
            <wp:positionH relativeFrom="page">
              <wp:posOffset>6097270</wp:posOffset>
            </wp:positionH>
            <wp:positionV relativeFrom="page">
              <wp:posOffset>339090</wp:posOffset>
            </wp:positionV>
            <wp:extent cx="1104900" cy="847725"/>
            <wp:effectExtent l="0" t="0" r="0" b="0"/>
            <wp:wrapNone/>
            <wp:docPr id="100003" name="Afbeelding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2A671" w14:textId="72CE0D91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3E78CACC" w14:textId="656724DE" w:rsidR="00BF0037" w:rsidRPr="000950C5" w:rsidRDefault="00261058" w:rsidP="000950C5">
      <w:pPr>
        <w:spacing w:line="360" w:lineRule="auto"/>
        <w:jc w:val="center"/>
        <w:rPr>
          <w:b/>
          <w:bCs/>
          <w:sz w:val="32"/>
          <w:szCs w:val="32"/>
          <w:lang w:val="nl-NL"/>
        </w:rPr>
      </w:pPr>
      <w:r w:rsidRPr="000950C5">
        <w:rPr>
          <w:b/>
          <w:bCs/>
          <w:sz w:val="32"/>
          <w:szCs w:val="32"/>
          <w:lang w:val="nl-NL"/>
        </w:rPr>
        <w:t>E-</w:t>
      </w:r>
      <w:proofErr w:type="spellStart"/>
      <w:r w:rsidRPr="000950C5">
        <w:rPr>
          <w:b/>
          <w:bCs/>
          <w:sz w:val="32"/>
          <w:szCs w:val="32"/>
          <w:lang w:val="nl-NL"/>
        </w:rPr>
        <w:t>mobility</w:t>
      </w:r>
      <w:proofErr w:type="spellEnd"/>
      <w:r w:rsidRPr="000950C5">
        <w:rPr>
          <w:b/>
          <w:bCs/>
          <w:sz w:val="32"/>
          <w:szCs w:val="32"/>
          <w:lang w:val="nl-NL"/>
        </w:rPr>
        <w:t>: Charge4Europe biedt Europees netwerk van meer dan 200.000 oplaadpunten</w:t>
      </w:r>
    </w:p>
    <w:p w14:paraId="59145481" w14:textId="0368C556" w:rsidR="00BF0037" w:rsidRPr="000950C5" w:rsidRDefault="00261058" w:rsidP="000950C5">
      <w:pPr>
        <w:spacing w:line="360" w:lineRule="auto"/>
        <w:jc w:val="center"/>
        <w:rPr>
          <w:i/>
          <w:iCs/>
          <w:sz w:val="24"/>
          <w:szCs w:val="24"/>
          <w:lang w:val="nl-NL"/>
        </w:rPr>
      </w:pPr>
      <w:r w:rsidRPr="000950C5">
        <w:rPr>
          <w:i/>
          <w:iCs/>
          <w:sz w:val="24"/>
          <w:szCs w:val="24"/>
          <w:lang w:val="nl-NL"/>
        </w:rPr>
        <w:t xml:space="preserve">DKV </w:t>
      </w:r>
      <w:proofErr w:type="spellStart"/>
      <w:r w:rsidRPr="000950C5">
        <w:rPr>
          <w:i/>
          <w:iCs/>
          <w:sz w:val="24"/>
          <w:szCs w:val="24"/>
          <w:lang w:val="nl-NL"/>
        </w:rPr>
        <w:t>Mobility</w:t>
      </w:r>
      <w:proofErr w:type="spellEnd"/>
      <w:r w:rsidRPr="000950C5">
        <w:rPr>
          <w:i/>
          <w:iCs/>
          <w:sz w:val="24"/>
          <w:szCs w:val="24"/>
          <w:lang w:val="nl-NL"/>
        </w:rPr>
        <w:t xml:space="preserve"> en </w:t>
      </w:r>
      <w:proofErr w:type="spellStart"/>
      <w:r w:rsidRPr="000950C5">
        <w:rPr>
          <w:i/>
          <w:iCs/>
          <w:sz w:val="24"/>
          <w:szCs w:val="24"/>
          <w:lang w:val="nl-NL"/>
        </w:rPr>
        <w:t>innogy</w:t>
      </w:r>
      <w:proofErr w:type="spellEnd"/>
      <w:r w:rsidRPr="000950C5">
        <w:rPr>
          <w:i/>
          <w:iCs/>
          <w:sz w:val="24"/>
          <w:szCs w:val="24"/>
          <w:lang w:val="nl-NL"/>
        </w:rPr>
        <w:t xml:space="preserve"> zetten uitbreiding oplaadinfrastructuur kracht bij</w:t>
      </w:r>
    </w:p>
    <w:p w14:paraId="7BFABA57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5CCBA7DF" w14:textId="166BBB71" w:rsidR="00BF0037" w:rsidRPr="000950C5" w:rsidRDefault="000950C5" w:rsidP="000950C5">
      <w:pPr>
        <w:spacing w:line="360" w:lineRule="auto"/>
        <w:rPr>
          <w:b/>
          <w:bCs/>
          <w:sz w:val="20"/>
          <w:szCs w:val="20"/>
          <w:lang w:val="nl-NL"/>
        </w:rPr>
      </w:pPr>
      <w:r w:rsidRPr="000950C5">
        <w:rPr>
          <w:sz w:val="20"/>
          <w:szCs w:val="20"/>
          <w:lang w:val="nl-NL"/>
        </w:rPr>
        <w:t>Noordwijkerhout, 30 augustus 202</w:t>
      </w:r>
      <w:r w:rsidR="00261058" w:rsidRPr="000950C5">
        <w:rPr>
          <w:sz w:val="20"/>
          <w:szCs w:val="20"/>
          <w:lang w:val="nl-NL"/>
        </w:rPr>
        <w:t>1</w:t>
      </w:r>
      <w:r w:rsidRPr="000950C5">
        <w:rPr>
          <w:sz w:val="20"/>
          <w:szCs w:val="20"/>
          <w:lang w:val="nl-NL"/>
        </w:rPr>
        <w:t xml:space="preserve"> -</w:t>
      </w:r>
      <w:r w:rsidR="00261058" w:rsidRPr="000950C5">
        <w:rPr>
          <w:sz w:val="20"/>
          <w:szCs w:val="20"/>
          <w:lang w:val="nl-NL"/>
        </w:rPr>
        <w:t xml:space="preserve"> </w:t>
      </w:r>
      <w:r w:rsidR="00261058" w:rsidRPr="000950C5">
        <w:rPr>
          <w:b/>
          <w:bCs/>
          <w:sz w:val="20"/>
          <w:szCs w:val="20"/>
          <w:lang w:val="nl-NL"/>
        </w:rPr>
        <w:t xml:space="preserve">Charge4Europe, joint-venture van DKV </w:t>
      </w:r>
      <w:proofErr w:type="spellStart"/>
      <w:r w:rsidR="00261058" w:rsidRPr="000950C5">
        <w:rPr>
          <w:b/>
          <w:bCs/>
          <w:sz w:val="20"/>
          <w:szCs w:val="20"/>
          <w:lang w:val="nl-NL"/>
        </w:rPr>
        <w:t>Mobility</w:t>
      </w:r>
      <w:proofErr w:type="spellEnd"/>
      <w:r w:rsidR="00261058" w:rsidRPr="000950C5">
        <w:rPr>
          <w:b/>
          <w:bCs/>
          <w:sz w:val="20"/>
          <w:szCs w:val="20"/>
          <w:lang w:val="nl-NL"/>
        </w:rPr>
        <w:t xml:space="preserve"> en </w:t>
      </w:r>
      <w:proofErr w:type="spellStart"/>
      <w:r w:rsidR="00261058" w:rsidRPr="000950C5">
        <w:rPr>
          <w:b/>
          <w:bCs/>
          <w:sz w:val="20"/>
          <w:szCs w:val="20"/>
          <w:lang w:val="nl-NL"/>
        </w:rPr>
        <w:t>innogy</w:t>
      </w:r>
      <w:proofErr w:type="spellEnd"/>
      <w:r w:rsidR="00261058" w:rsidRPr="000950C5">
        <w:rPr>
          <w:b/>
          <w:bCs/>
          <w:sz w:val="20"/>
          <w:szCs w:val="20"/>
          <w:lang w:val="nl-NL"/>
        </w:rPr>
        <w:t xml:space="preserve"> </w:t>
      </w:r>
      <w:proofErr w:type="spellStart"/>
      <w:r w:rsidR="00261058" w:rsidRPr="000950C5">
        <w:rPr>
          <w:b/>
          <w:bCs/>
          <w:sz w:val="20"/>
          <w:szCs w:val="20"/>
          <w:lang w:val="nl-NL"/>
        </w:rPr>
        <w:t>eMobility</w:t>
      </w:r>
      <w:proofErr w:type="spellEnd"/>
      <w:r w:rsidR="00261058" w:rsidRPr="000950C5">
        <w:rPr>
          <w:b/>
          <w:bCs/>
          <w:sz w:val="20"/>
          <w:szCs w:val="20"/>
          <w:lang w:val="nl-NL"/>
        </w:rPr>
        <w:t xml:space="preserve"> Solutions</w:t>
      </w:r>
      <w:r w:rsidR="00D06F5D">
        <w:rPr>
          <w:b/>
          <w:bCs/>
          <w:sz w:val="20"/>
          <w:szCs w:val="20"/>
          <w:lang w:val="nl-NL"/>
        </w:rPr>
        <w:t>,</w:t>
      </w:r>
      <w:r w:rsidR="00261058" w:rsidRPr="000950C5">
        <w:rPr>
          <w:b/>
          <w:bCs/>
          <w:sz w:val="20"/>
          <w:szCs w:val="20"/>
          <w:lang w:val="nl-NL"/>
        </w:rPr>
        <w:t xml:space="preserve"> heeft inmiddels meer dan 200.000 aangesloten oplaadpunten in zijn Europees netwerk. Dit betekent een verdubbeling van het aantal oplaadpunten in het </w:t>
      </w:r>
      <w:proofErr w:type="gramStart"/>
      <w:r w:rsidR="00261058" w:rsidRPr="000950C5">
        <w:rPr>
          <w:b/>
          <w:bCs/>
          <w:sz w:val="20"/>
          <w:szCs w:val="20"/>
          <w:lang w:val="nl-NL"/>
        </w:rPr>
        <w:t>DKV acceptatienetwerk</w:t>
      </w:r>
      <w:proofErr w:type="gramEnd"/>
      <w:r w:rsidR="00261058" w:rsidRPr="000950C5">
        <w:rPr>
          <w:b/>
          <w:bCs/>
          <w:sz w:val="20"/>
          <w:szCs w:val="20"/>
          <w:lang w:val="nl-NL"/>
        </w:rPr>
        <w:t xml:space="preserve"> binnen één jaar.</w:t>
      </w:r>
    </w:p>
    <w:p w14:paraId="0BF3F10E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7307109E" w14:textId="5C0713BD" w:rsidR="000950C5" w:rsidRDefault="000950C5" w:rsidP="000950C5">
      <w:pPr>
        <w:spacing w:line="36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“</w:t>
      </w:r>
      <w:r w:rsidR="00261058" w:rsidRPr="000950C5">
        <w:rPr>
          <w:sz w:val="20"/>
          <w:szCs w:val="20"/>
          <w:lang w:val="nl-NL"/>
        </w:rPr>
        <w:t xml:space="preserve">DKV </w:t>
      </w:r>
      <w:proofErr w:type="spellStart"/>
      <w:r w:rsidR="00261058" w:rsidRPr="000950C5">
        <w:rPr>
          <w:sz w:val="20"/>
          <w:szCs w:val="20"/>
          <w:lang w:val="nl-NL"/>
        </w:rPr>
        <w:t>Mobility</w:t>
      </w:r>
      <w:proofErr w:type="spellEnd"/>
      <w:r w:rsidR="00261058" w:rsidRPr="000950C5">
        <w:rPr>
          <w:sz w:val="20"/>
          <w:szCs w:val="20"/>
          <w:lang w:val="nl-NL"/>
        </w:rPr>
        <w:t xml:space="preserve"> en </w:t>
      </w:r>
      <w:proofErr w:type="spellStart"/>
      <w:r w:rsidR="00261058" w:rsidRPr="000950C5">
        <w:rPr>
          <w:sz w:val="20"/>
          <w:szCs w:val="20"/>
          <w:lang w:val="nl-NL"/>
        </w:rPr>
        <w:t>innogy</w:t>
      </w:r>
      <w:proofErr w:type="spellEnd"/>
      <w:r w:rsidR="00261058" w:rsidRPr="000950C5">
        <w:rPr>
          <w:sz w:val="20"/>
          <w:szCs w:val="20"/>
          <w:lang w:val="nl-NL"/>
        </w:rPr>
        <w:t xml:space="preserve"> </w:t>
      </w:r>
      <w:proofErr w:type="spellStart"/>
      <w:r w:rsidR="00261058" w:rsidRPr="000950C5">
        <w:rPr>
          <w:sz w:val="20"/>
          <w:szCs w:val="20"/>
          <w:lang w:val="nl-NL"/>
        </w:rPr>
        <w:t>eMobility</w:t>
      </w:r>
      <w:proofErr w:type="spellEnd"/>
      <w:r w:rsidR="00261058" w:rsidRPr="000950C5">
        <w:rPr>
          <w:sz w:val="20"/>
          <w:szCs w:val="20"/>
          <w:lang w:val="nl-NL"/>
        </w:rPr>
        <w:t xml:space="preserve"> Solutions zijn </w:t>
      </w:r>
      <w:r w:rsidR="00D06F5D">
        <w:rPr>
          <w:sz w:val="20"/>
          <w:szCs w:val="20"/>
          <w:lang w:val="nl-NL"/>
        </w:rPr>
        <w:t>uitstekend</w:t>
      </w:r>
      <w:r w:rsidR="00261058" w:rsidRPr="000950C5">
        <w:rPr>
          <w:sz w:val="20"/>
          <w:szCs w:val="20"/>
          <w:lang w:val="nl-NL"/>
        </w:rPr>
        <w:t xml:space="preserve"> op weg met hun snelle en voortvarende aanpak voor uitbreiding van hun oplaadnetwerk door heel Europa,</w:t>
      </w:r>
      <w:r>
        <w:rPr>
          <w:sz w:val="20"/>
          <w:szCs w:val="20"/>
          <w:lang w:val="nl-NL"/>
        </w:rPr>
        <w:t>”</w:t>
      </w:r>
      <w:r w:rsidR="00261058" w:rsidRPr="000950C5">
        <w:rPr>
          <w:sz w:val="20"/>
          <w:szCs w:val="20"/>
          <w:lang w:val="nl-NL"/>
        </w:rPr>
        <w:t xml:space="preserve"> zegt Sven </w:t>
      </w:r>
      <w:proofErr w:type="spellStart"/>
      <w:r w:rsidR="00261058" w:rsidRPr="000950C5">
        <w:rPr>
          <w:sz w:val="20"/>
          <w:szCs w:val="20"/>
          <w:lang w:val="nl-NL"/>
        </w:rPr>
        <w:t>Mehringer</w:t>
      </w:r>
      <w:proofErr w:type="spellEnd"/>
      <w:r w:rsidR="00261058" w:rsidRPr="000950C5">
        <w:rPr>
          <w:sz w:val="20"/>
          <w:szCs w:val="20"/>
          <w:lang w:val="nl-NL"/>
        </w:rPr>
        <w:t xml:space="preserve">, Managing Director Energy &amp; Vehicle Services bij DKV </w:t>
      </w:r>
      <w:proofErr w:type="spellStart"/>
      <w:r w:rsidR="00261058" w:rsidRPr="000950C5">
        <w:rPr>
          <w:sz w:val="20"/>
          <w:szCs w:val="20"/>
          <w:lang w:val="nl-NL"/>
        </w:rPr>
        <w:t>Mobility</w:t>
      </w:r>
      <w:proofErr w:type="spellEnd"/>
      <w:r w:rsidR="00261058" w:rsidRPr="000950C5">
        <w:rPr>
          <w:sz w:val="20"/>
          <w:szCs w:val="20"/>
          <w:lang w:val="nl-NL"/>
        </w:rPr>
        <w:t>. “We zijn vol vertrouwen dat we onze klanten en partners hiermee naar een duurzamere toekomst voor mobiliteit kunnen loodsen.</w:t>
      </w:r>
      <w:r>
        <w:rPr>
          <w:sz w:val="20"/>
          <w:szCs w:val="20"/>
          <w:lang w:val="nl-NL"/>
        </w:rPr>
        <w:t>”</w:t>
      </w:r>
      <w:r w:rsidR="00261058" w:rsidRPr="000950C5">
        <w:rPr>
          <w:sz w:val="20"/>
          <w:szCs w:val="20"/>
          <w:lang w:val="nl-NL"/>
        </w:rPr>
        <w:t xml:space="preserve"> </w:t>
      </w:r>
    </w:p>
    <w:p w14:paraId="5C5E7E48" w14:textId="77777777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28734DCD" w14:textId="3F018E3E" w:rsidR="00BF0037" w:rsidRPr="000950C5" w:rsidRDefault="00261058" w:rsidP="000950C5">
      <w:pPr>
        <w:spacing w:line="360" w:lineRule="auto"/>
        <w:rPr>
          <w:sz w:val="20"/>
          <w:szCs w:val="20"/>
          <w:lang w:val="nl-NL"/>
        </w:rPr>
      </w:pPr>
      <w:r w:rsidRPr="000950C5">
        <w:rPr>
          <w:sz w:val="20"/>
          <w:szCs w:val="20"/>
          <w:lang w:val="nl-NL"/>
        </w:rPr>
        <w:t xml:space="preserve">De joint-venture biedt alleen al in Duitsland toegang tot </w:t>
      </w:r>
      <w:r w:rsidR="00D06F5D">
        <w:rPr>
          <w:sz w:val="20"/>
          <w:szCs w:val="20"/>
          <w:lang w:val="nl-NL"/>
        </w:rPr>
        <w:t>ongeveer</w:t>
      </w:r>
      <w:r w:rsidRPr="000950C5">
        <w:rPr>
          <w:sz w:val="20"/>
          <w:szCs w:val="20"/>
          <w:lang w:val="nl-NL"/>
        </w:rPr>
        <w:t xml:space="preserve"> 45.000 oplaadpunten. In totaal bevat het netwerk van Charge4Europe nu ruim 200.000 oplaadpunten in 32 Europese landen.</w:t>
      </w:r>
    </w:p>
    <w:p w14:paraId="6A7C6F49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42C63E1A" w14:textId="77777777" w:rsidR="00BF0037" w:rsidRPr="000950C5" w:rsidRDefault="00261058" w:rsidP="000950C5">
      <w:pPr>
        <w:spacing w:line="360" w:lineRule="auto"/>
        <w:rPr>
          <w:sz w:val="20"/>
          <w:szCs w:val="20"/>
          <w:lang w:val="nl-NL"/>
        </w:rPr>
      </w:pPr>
      <w:r w:rsidRPr="000950C5">
        <w:rPr>
          <w:sz w:val="20"/>
          <w:szCs w:val="20"/>
          <w:lang w:val="nl-NL"/>
        </w:rPr>
        <w:t xml:space="preserve">Meer informatie op </w:t>
      </w:r>
      <w:hyperlink r:id="rId7" w:history="1">
        <w:r w:rsidRPr="000950C5">
          <w:rPr>
            <w:rStyle w:val="Hyperlink"/>
            <w:sz w:val="20"/>
            <w:szCs w:val="20"/>
            <w:lang w:val="nl-NL"/>
          </w:rPr>
          <w:t>www.dkv-mobility.com</w:t>
        </w:r>
      </w:hyperlink>
    </w:p>
    <w:p w14:paraId="78E54853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0F149702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136FC92A" w14:textId="478CDA7D" w:rsidR="00BF0037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01A6CC0C" w14:textId="76EEABA4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3D3BB721" w14:textId="36ED3871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459B1D85" w14:textId="6AC84251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1FA516D0" w14:textId="1B68E6EE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2270093C" w14:textId="3F1F154B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2680B790" w14:textId="330ED692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5B4A6EE9" w14:textId="518DD29C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48D58F13" w14:textId="43DEB507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51D3A150" w14:textId="3EE056C0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3F6CD1AD" w14:textId="4CB4B017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4AD43ED1" w14:textId="4B7AB74F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3DD7344E" w14:textId="03FE6FAD" w:rsidR="000950C5" w:rsidRDefault="000950C5" w:rsidP="000950C5">
      <w:pPr>
        <w:spacing w:line="360" w:lineRule="auto"/>
        <w:rPr>
          <w:sz w:val="20"/>
          <w:szCs w:val="20"/>
          <w:lang w:val="nl-NL"/>
        </w:rPr>
      </w:pPr>
    </w:p>
    <w:p w14:paraId="768E7363" w14:textId="77777777" w:rsidR="000950C5" w:rsidRPr="0006567A" w:rsidRDefault="000950C5" w:rsidP="000950C5">
      <w:pPr>
        <w:spacing w:line="360" w:lineRule="auto"/>
        <w:rPr>
          <w:b/>
          <w:bCs/>
          <w:sz w:val="20"/>
          <w:szCs w:val="20"/>
          <w:lang w:val="nl-NL"/>
        </w:rPr>
      </w:pPr>
      <w:r w:rsidRPr="0006567A">
        <w:rPr>
          <w:b/>
          <w:bCs/>
          <w:sz w:val="20"/>
          <w:szCs w:val="20"/>
          <w:lang w:val="nl-NL"/>
        </w:rPr>
        <w:lastRenderedPageBreak/>
        <w:t xml:space="preserve">Contact voor de pers: </w:t>
      </w:r>
    </w:p>
    <w:p w14:paraId="51EDA45C" w14:textId="3355B0FC" w:rsidR="000950C5" w:rsidRPr="00D06F5D" w:rsidRDefault="000950C5" w:rsidP="000950C5">
      <w:pPr>
        <w:spacing w:line="360" w:lineRule="auto"/>
        <w:rPr>
          <w:sz w:val="20"/>
          <w:szCs w:val="20"/>
          <w:lang w:val="nl-NL"/>
        </w:rPr>
      </w:pPr>
      <w:r w:rsidRPr="00D06F5D">
        <w:rPr>
          <w:sz w:val="20"/>
          <w:szCs w:val="20"/>
          <w:lang w:val="nl-NL"/>
        </w:rPr>
        <w:t xml:space="preserve">Contact DKV: Greta </w:t>
      </w:r>
      <w:proofErr w:type="spellStart"/>
      <w:r w:rsidRPr="00D06F5D">
        <w:rPr>
          <w:sz w:val="20"/>
          <w:szCs w:val="20"/>
          <w:lang w:val="nl-NL"/>
        </w:rPr>
        <w:t>Lammerse</w:t>
      </w:r>
      <w:proofErr w:type="spellEnd"/>
      <w:r w:rsidRPr="00D06F5D">
        <w:rPr>
          <w:sz w:val="20"/>
          <w:szCs w:val="20"/>
          <w:lang w:val="nl-NL"/>
        </w:rPr>
        <w:t xml:space="preserve">, tel.: +31 252345665, </w:t>
      </w:r>
      <w:hyperlink r:id="rId8">
        <w:r w:rsidRPr="00D06F5D">
          <w:rPr>
            <w:rStyle w:val="Hyperlink"/>
            <w:sz w:val="20"/>
            <w:szCs w:val="20"/>
            <w:lang w:val="nl-NL"/>
          </w:rPr>
          <w:t>Greta.lammerse@dkv-euroservice.com</w:t>
        </w:r>
      </w:hyperlink>
      <w:r w:rsidRPr="00D06F5D">
        <w:rPr>
          <w:sz w:val="20"/>
          <w:szCs w:val="20"/>
          <w:lang w:val="nl-NL"/>
        </w:rPr>
        <w:t xml:space="preserve"> </w:t>
      </w:r>
      <w:r w:rsidRPr="00D06F5D">
        <w:rPr>
          <w:sz w:val="20"/>
          <w:szCs w:val="20"/>
          <w:lang w:val="nl-NL"/>
        </w:rPr>
        <w:br/>
        <w:t xml:space="preserve">PR-bureau: Square </w:t>
      </w:r>
      <w:proofErr w:type="spellStart"/>
      <w:r w:rsidRPr="00D06F5D">
        <w:rPr>
          <w:sz w:val="20"/>
          <w:szCs w:val="20"/>
          <w:lang w:val="nl-NL"/>
        </w:rPr>
        <w:t>Egg</w:t>
      </w:r>
      <w:proofErr w:type="spellEnd"/>
      <w:r w:rsidRPr="00D06F5D">
        <w:rPr>
          <w:sz w:val="20"/>
          <w:szCs w:val="20"/>
          <w:lang w:val="nl-NL"/>
        </w:rPr>
        <w:t xml:space="preserve"> Communications, Sandra Van </w:t>
      </w:r>
      <w:proofErr w:type="spellStart"/>
      <w:r w:rsidRPr="00D06F5D">
        <w:rPr>
          <w:sz w:val="20"/>
          <w:szCs w:val="20"/>
          <w:lang w:val="nl-NL"/>
        </w:rPr>
        <w:t>Hauwaert</w:t>
      </w:r>
      <w:proofErr w:type="spellEnd"/>
      <w:r w:rsidRPr="00D06F5D">
        <w:rPr>
          <w:sz w:val="20"/>
          <w:szCs w:val="20"/>
          <w:lang w:val="nl-NL"/>
        </w:rPr>
        <w:t xml:space="preserve">, </w:t>
      </w:r>
      <w:hyperlink r:id="rId9" w:history="1">
        <w:r w:rsidRPr="00D06F5D">
          <w:rPr>
            <w:rStyle w:val="Hyperlink"/>
            <w:sz w:val="20"/>
            <w:szCs w:val="20"/>
            <w:lang w:val="nl-NL"/>
          </w:rPr>
          <w:t>sandra@square-egg.be</w:t>
        </w:r>
      </w:hyperlink>
      <w:r w:rsidRPr="00D06F5D">
        <w:rPr>
          <w:sz w:val="20"/>
          <w:szCs w:val="20"/>
          <w:lang w:val="nl-NL"/>
        </w:rPr>
        <w:t>, GSM 0497 251816</w:t>
      </w:r>
    </w:p>
    <w:p w14:paraId="6949BB21" w14:textId="77777777" w:rsidR="00BF0037" w:rsidRPr="00D06F5D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4C9CD461" w14:textId="77777777" w:rsidR="00BF0037" w:rsidRPr="000950C5" w:rsidRDefault="00261058" w:rsidP="000950C5">
      <w:pPr>
        <w:spacing w:line="360" w:lineRule="auto"/>
        <w:rPr>
          <w:b/>
          <w:bCs/>
          <w:sz w:val="20"/>
          <w:szCs w:val="20"/>
          <w:lang w:val="nl-NL"/>
        </w:rPr>
      </w:pPr>
      <w:r w:rsidRPr="000950C5">
        <w:rPr>
          <w:b/>
          <w:bCs/>
          <w:sz w:val="20"/>
          <w:szCs w:val="20"/>
          <w:lang w:val="nl-NL"/>
        </w:rPr>
        <w:t xml:space="preserve">DKV </w:t>
      </w:r>
      <w:proofErr w:type="spellStart"/>
      <w:r w:rsidRPr="000950C5">
        <w:rPr>
          <w:b/>
          <w:bCs/>
          <w:sz w:val="20"/>
          <w:szCs w:val="20"/>
          <w:lang w:val="nl-NL"/>
        </w:rPr>
        <w:t>Mobility</w:t>
      </w:r>
      <w:proofErr w:type="spellEnd"/>
    </w:p>
    <w:p w14:paraId="378C5C97" w14:textId="77777777" w:rsidR="00BF0037" w:rsidRPr="000950C5" w:rsidRDefault="00261058" w:rsidP="000950C5">
      <w:pPr>
        <w:spacing w:line="360" w:lineRule="auto"/>
        <w:rPr>
          <w:sz w:val="20"/>
          <w:szCs w:val="20"/>
          <w:lang w:val="nl-NL"/>
        </w:rPr>
      </w:pPr>
      <w:r w:rsidRPr="000950C5">
        <w:rPr>
          <w:sz w:val="20"/>
          <w:szCs w:val="20"/>
          <w:lang w:val="nl-NL"/>
        </w:rPr>
        <w:t xml:space="preserve">DKV </w:t>
      </w:r>
      <w:proofErr w:type="spellStart"/>
      <w:r w:rsidRPr="000950C5">
        <w:rPr>
          <w:sz w:val="20"/>
          <w:szCs w:val="20"/>
          <w:lang w:val="nl-NL"/>
        </w:rPr>
        <w:t>Mobility</w:t>
      </w:r>
      <w:proofErr w:type="spellEnd"/>
      <w:r w:rsidRPr="000950C5">
        <w:rPr>
          <w:sz w:val="20"/>
          <w:szCs w:val="20"/>
          <w:lang w:val="nl-NL"/>
        </w:rPr>
        <w:t xml:space="preserve"> behoort al ruim 85 jaar tot de toonaangevende </w:t>
      </w:r>
      <w:proofErr w:type="spellStart"/>
      <w:r w:rsidRPr="000950C5">
        <w:rPr>
          <w:sz w:val="20"/>
          <w:szCs w:val="20"/>
          <w:lang w:val="nl-NL"/>
        </w:rPr>
        <w:t>mobility</w:t>
      </w:r>
      <w:proofErr w:type="spellEnd"/>
      <w:r w:rsidRPr="000950C5">
        <w:rPr>
          <w:sz w:val="20"/>
          <w:szCs w:val="20"/>
          <w:lang w:val="nl-NL"/>
        </w:rPr>
        <w:t xml:space="preserve"> </w:t>
      </w:r>
      <w:proofErr w:type="gramStart"/>
      <w:r w:rsidRPr="000950C5">
        <w:rPr>
          <w:sz w:val="20"/>
          <w:szCs w:val="20"/>
          <w:lang w:val="nl-NL"/>
        </w:rPr>
        <w:t>service providers</w:t>
      </w:r>
      <w:proofErr w:type="gramEnd"/>
      <w:r w:rsidRPr="000950C5">
        <w:rPr>
          <w:sz w:val="20"/>
          <w:szCs w:val="20"/>
          <w:lang w:val="nl-NL"/>
        </w:rPr>
        <w:t xml:space="preserve"> in de transport- en logistieke sector en heeft inmiddels meer dan 1.300 medewerkers. Variërend van cashfree verzorging onderweg bij </w:t>
      </w:r>
      <w:proofErr w:type="spellStart"/>
      <w:r w:rsidRPr="000950C5">
        <w:rPr>
          <w:sz w:val="20"/>
          <w:szCs w:val="20"/>
          <w:lang w:val="nl-NL"/>
        </w:rPr>
        <w:t>merkoverstijgende</w:t>
      </w:r>
      <w:proofErr w:type="spellEnd"/>
      <w:r w:rsidRPr="000950C5">
        <w:rPr>
          <w:sz w:val="20"/>
          <w:szCs w:val="20"/>
          <w:lang w:val="nl-NL"/>
        </w:rPr>
        <w:t xml:space="preserve"> acceptatiepunten tot tolservice en btw-restitutie, biedt DKV </w:t>
      </w:r>
      <w:proofErr w:type="spellStart"/>
      <w:r w:rsidRPr="000950C5">
        <w:rPr>
          <w:sz w:val="20"/>
          <w:szCs w:val="20"/>
          <w:lang w:val="nl-NL"/>
        </w:rPr>
        <w:t>Mobility</w:t>
      </w:r>
      <w:proofErr w:type="spellEnd"/>
      <w:r w:rsidRPr="000950C5">
        <w:rPr>
          <w:sz w:val="20"/>
          <w:szCs w:val="20"/>
          <w:lang w:val="nl-NL"/>
        </w:rPr>
        <w:t xml:space="preserve"> uitgebreide, all-in service voor optimaal </w:t>
      </w:r>
      <w:proofErr w:type="spellStart"/>
      <w:r w:rsidRPr="000950C5">
        <w:rPr>
          <w:sz w:val="20"/>
          <w:szCs w:val="20"/>
          <w:lang w:val="nl-NL"/>
        </w:rPr>
        <w:t>fleet</w:t>
      </w:r>
      <w:proofErr w:type="spellEnd"/>
      <w:r w:rsidRPr="000950C5">
        <w:rPr>
          <w:sz w:val="20"/>
          <w:szCs w:val="20"/>
          <w:lang w:val="nl-NL"/>
        </w:rPr>
        <w:t xml:space="preserve"> management en het aansturen van wagenparken door heel Europa.  In 2020 behaalde DKV een omzetvolume van 9,3 miljard euro aan transacties. Momenteel zijn meer dan 5,1 miljoen DKV </w:t>
      </w:r>
      <w:proofErr w:type="spellStart"/>
      <w:r w:rsidRPr="000950C5">
        <w:rPr>
          <w:sz w:val="20"/>
          <w:szCs w:val="20"/>
          <w:lang w:val="nl-NL"/>
        </w:rPr>
        <w:t>CARDs</w:t>
      </w:r>
      <w:proofErr w:type="spellEnd"/>
      <w:r w:rsidRPr="000950C5">
        <w:rPr>
          <w:sz w:val="20"/>
          <w:szCs w:val="20"/>
          <w:lang w:val="nl-NL"/>
        </w:rPr>
        <w:t xml:space="preserve"> en on-board units in omloop bij </w:t>
      </w:r>
      <w:proofErr w:type="gramStart"/>
      <w:r w:rsidRPr="000950C5">
        <w:rPr>
          <w:sz w:val="20"/>
          <w:szCs w:val="20"/>
          <w:lang w:val="nl-NL"/>
        </w:rPr>
        <w:t>circa</w:t>
      </w:r>
      <w:proofErr w:type="gramEnd"/>
      <w:r w:rsidRPr="000950C5">
        <w:rPr>
          <w:sz w:val="20"/>
          <w:szCs w:val="20"/>
          <w:lang w:val="nl-NL"/>
        </w:rPr>
        <w:t xml:space="preserve"> 213.000 actieve klanten. In 2020 is de DKV CARD voor de zestiende keer op rij onderscheiden als Best Brand in de categorie </w:t>
      </w:r>
      <w:proofErr w:type="spellStart"/>
      <w:r w:rsidRPr="000950C5">
        <w:rPr>
          <w:sz w:val="20"/>
          <w:szCs w:val="20"/>
          <w:lang w:val="nl-NL"/>
        </w:rPr>
        <w:t>fuel</w:t>
      </w:r>
      <w:proofErr w:type="spellEnd"/>
      <w:r w:rsidRPr="000950C5">
        <w:rPr>
          <w:sz w:val="20"/>
          <w:szCs w:val="20"/>
          <w:lang w:val="nl-NL"/>
        </w:rPr>
        <w:t xml:space="preserve"> &amp; service cards. </w:t>
      </w:r>
    </w:p>
    <w:p w14:paraId="1EC8CE0C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3433029B" w14:textId="77F9DC7F" w:rsidR="00BF0037" w:rsidRPr="000950C5" w:rsidRDefault="00261058" w:rsidP="000950C5">
      <w:pPr>
        <w:spacing w:line="360" w:lineRule="auto"/>
        <w:rPr>
          <w:b/>
          <w:bCs/>
          <w:sz w:val="20"/>
          <w:szCs w:val="20"/>
          <w:lang w:val="nl-NL"/>
        </w:rPr>
      </w:pPr>
      <w:r w:rsidRPr="000950C5">
        <w:rPr>
          <w:b/>
          <w:bCs/>
          <w:sz w:val="20"/>
          <w:szCs w:val="20"/>
          <w:lang w:val="nl-NL"/>
        </w:rPr>
        <w:t>Bij de afbeelding</w:t>
      </w:r>
    </w:p>
    <w:p w14:paraId="23F7BA5E" w14:textId="3D1A22BF" w:rsidR="00BF0037" w:rsidRPr="00EC5DCE" w:rsidRDefault="00EC5DCE" w:rsidP="000950C5">
      <w:pPr>
        <w:spacing w:line="360" w:lineRule="auto"/>
        <w:rPr>
          <w:i/>
          <w:iCs/>
          <w:sz w:val="20"/>
          <w:szCs w:val="20"/>
          <w:lang w:val="nl-NL"/>
        </w:rPr>
      </w:pPr>
      <w:r>
        <w:rPr>
          <w:noProof/>
          <w:sz w:val="20"/>
          <w:szCs w:val="20"/>
          <w:lang w:val="nl-NL"/>
        </w:rPr>
        <w:drawing>
          <wp:inline distT="0" distB="0" distL="0" distR="0" wp14:anchorId="2EB3CF08" wp14:editId="5F99C042">
            <wp:extent cx="6049010" cy="3994785"/>
            <wp:effectExtent l="0" t="0" r="0" b="5715"/>
            <wp:docPr id="1" name="Afbeelding 1" descr="Afbeelding met persoon, binnen, hand, keuken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innen, hand, keukenapparaa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058" w:rsidRPr="00EC5DCE">
        <w:rPr>
          <w:i/>
          <w:iCs/>
          <w:sz w:val="20"/>
          <w:szCs w:val="20"/>
          <w:lang w:val="nl-NL"/>
        </w:rPr>
        <w:t>Charge4Europe breidt zijn Europese infrastructuur uit tot 200.000 oplaadpunten. (</w:t>
      </w:r>
      <w:proofErr w:type="gramStart"/>
      <w:r w:rsidR="00261058" w:rsidRPr="00EC5DCE">
        <w:rPr>
          <w:i/>
          <w:iCs/>
          <w:sz w:val="20"/>
          <w:szCs w:val="20"/>
          <w:lang w:val="nl-NL"/>
        </w:rPr>
        <w:t>foto</w:t>
      </w:r>
      <w:proofErr w:type="gramEnd"/>
      <w:r w:rsidR="00261058" w:rsidRPr="00EC5DCE">
        <w:rPr>
          <w:i/>
          <w:iCs/>
          <w:sz w:val="20"/>
          <w:szCs w:val="20"/>
          <w:lang w:val="nl-NL"/>
        </w:rPr>
        <w:t xml:space="preserve"> DKV </w:t>
      </w:r>
      <w:proofErr w:type="spellStart"/>
      <w:r w:rsidR="00261058" w:rsidRPr="00EC5DCE">
        <w:rPr>
          <w:i/>
          <w:iCs/>
          <w:sz w:val="20"/>
          <w:szCs w:val="20"/>
          <w:lang w:val="nl-NL"/>
        </w:rPr>
        <w:t>Mobility</w:t>
      </w:r>
      <w:proofErr w:type="spellEnd"/>
      <w:r w:rsidR="00261058" w:rsidRPr="00EC5DCE">
        <w:rPr>
          <w:i/>
          <w:iCs/>
          <w:sz w:val="20"/>
          <w:szCs w:val="20"/>
          <w:lang w:val="nl-NL"/>
        </w:rPr>
        <w:t>)</w:t>
      </w:r>
    </w:p>
    <w:p w14:paraId="2DCF20C7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7E293161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p w14:paraId="359D8002" w14:textId="77777777" w:rsidR="00BF0037" w:rsidRPr="000950C5" w:rsidRDefault="00BF0037" w:rsidP="000950C5">
      <w:pPr>
        <w:spacing w:line="360" w:lineRule="auto"/>
        <w:rPr>
          <w:sz w:val="20"/>
          <w:szCs w:val="20"/>
          <w:lang w:val="nl-NL"/>
        </w:rPr>
      </w:pPr>
    </w:p>
    <w:sectPr w:rsidR="00BF0037" w:rsidRPr="000950C5">
      <w:headerReference w:type="default" r:id="rId11"/>
      <w:footerReference w:type="default" r:id="rId12"/>
      <w:pgSz w:w="11906" w:h="16838"/>
      <w:pgMar w:top="1760" w:right="1300" w:bottom="206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8611" w14:textId="77777777" w:rsidR="00560A63" w:rsidRDefault="00560A63">
      <w:r>
        <w:separator/>
      </w:r>
    </w:p>
  </w:endnote>
  <w:endnote w:type="continuationSeparator" w:id="0">
    <w:p w14:paraId="55CCDEC6" w14:textId="77777777" w:rsidR="00560A63" w:rsidRDefault="0056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DCD5" w14:textId="0FACB83D" w:rsidR="00BF0037" w:rsidRDefault="00BF003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C124" w14:textId="77777777" w:rsidR="00560A63" w:rsidRDefault="00560A63">
      <w:r>
        <w:separator/>
      </w:r>
    </w:p>
  </w:footnote>
  <w:footnote w:type="continuationSeparator" w:id="0">
    <w:p w14:paraId="163CBDDE" w14:textId="77777777" w:rsidR="00560A63" w:rsidRDefault="0056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069B" w14:textId="60005715" w:rsidR="00BF0037" w:rsidRDefault="00BF0037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37"/>
    <w:rsid w:val="000950C5"/>
    <w:rsid w:val="00261058"/>
    <w:rsid w:val="00560A63"/>
    <w:rsid w:val="008E23CA"/>
    <w:rsid w:val="00BF0037"/>
    <w:rsid w:val="00D06F5D"/>
    <w:rsid w:val="00E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5F8C2"/>
  <w15:docId w15:val="{4A08FE6E-9DAE-E849-82B5-6AFF0474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BCE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Kop1">
    <w:name w:val="heading 1"/>
    <w:basedOn w:val="Standaard"/>
    <w:next w:val="Standaard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Kop3">
    <w:name w:val="heading 3"/>
    <w:basedOn w:val="Standaard"/>
    <w:next w:val="Standaard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Kop4">
    <w:name w:val="heading 4"/>
    <w:basedOn w:val="Standaard"/>
    <w:next w:val="Standaard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5">
    <w:name w:val="heading 5"/>
    <w:basedOn w:val="Standaard"/>
    <w:next w:val="Standaard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Kop6">
    <w:name w:val="heading 6"/>
    <w:basedOn w:val="Standaard"/>
    <w:next w:val="Standaard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0C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50C5"/>
    <w:rPr>
      <w:rFonts w:ascii="Calibri" w:eastAsia="Calibri" w:hAnsi="Calibri"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950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50C5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9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a.lammerse@dkv-euroservic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kv-mobility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sandra@square-egg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Van Hauwaert</cp:lastModifiedBy>
  <cp:revision>5</cp:revision>
  <dcterms:created xsi:type="dcterms:W3CDTF">2021-08-30T06:43:00Z</dcterms:created>
  <dcterms:modified xsi:type="dcterms:W3CDTF">2021-08-30T13:06:00Z</dcterms:modified>
</cp:coreProperties>
</file>